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8B117" w14:textId="77777777" w:rsidR="00643CEA" w:rsidRDefault="006A6753">
      <w:pPr>
        <w:spacing w:after="0"/>
        <w:ind w:left="672"/>
      </w:pPr>
      <w:r>
        <w:rPr>
          <w:noProof/>
        </w:rPr>
        <w:drawing>
          <wp:anchor distT="0" distB="0" distL="114300" distR="114300" simplePos="0" relativeHeight="251658240" behindDoc="0" locked="0" layoutInCell="1" allowOverlap="0" wp14:anchorId="580DB3A3" wp14:editId="20B15F84">
            <wp:simplePos x="0" y="0"/>
            <wp:positionH relativeFrom="column">
              <wp:posOffset>5374159</wp:posOffset>
            </wp:positionH>
            <wp:positionV relativeFrom="paragraph">
              <wp:posOffset>-669763</wp:posOffset>
            </wp:positionV>
            <wp:extent cx="1152525" cy="1232934"/>
            <wp:effectExtent l="0" t="0" r="0" b="0"/>
            <wp:wrapSquare wrapText="bothSides"/>
            <wp:docPr id="81" name="Pictu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5"/>
                    <a:stretch>
                      <a:fillRect/>
                    </a:stretch>
                  </pic:blipFill>
                  <pic:spPr>
                    <a:xfrm>
                      <a:off x="0" y="0"/>
                      <a:ext cx="1152525" cy="1232934"/>
                    </a:xfrm>
                    <a:prstGeom prst="rect">
                      <a:avLst/>
                    </a:prstGeom>
                  </pic:spPr>
                </pic:pic>
              </a:graphicData>
            </a:graphic>
          </wp:anchor>
        </w:drawing>
      </w:r>
      <w:r>
        <w:rPr>
          <w:rFonts w:ascii="Arial" w:eastAsia="Arial" w:hAnsi="Arial" w:cs="Arial"/>
          <w:b/>
          <w:color w:val="001F5F"/>
          <w:sz w:val="42"/>
        </w:rPr>
        <w:t xml:space="preserve">Peabody Youth Orchestra (Strings Only) </w:t>
      </w:r>
    </w:p>
    <w:p w14:paraId="516E85B6" w14:textId="77777777" w:rsidR="00643CEA" w:rsidRDefault="006A6753">
      <w:pPr>
        <w:spacing w:after="104"/>
        <w:ind w:right="159"/>
        <w:jc w:val="center"/>
      </w:pPr>
      <w:r>
        <w:rPr>
          <w:rFonts w:ascii="Arial" w:eastAsia="Arial" w:hAnsi="Arial" w:cs="Arial"/>
          <w:b/>
          <w:color w:val="001F5F"/>
          <w:sz w:val="42"/>
        </w:rPr>
        <w:t xml:space="preserve">Audition Materials </w:t>
      </w:r>
    </w:p>
    <w:p w14:paraId="180C8677" w14:textId="747069B3" w:rsidR="00643CEA" w:rsidRDefault="006A6753">
      <w:pPr>
        <w:spacing w:after="809" w:line="255" w:lineRule="auto"/>
        <w:ind w:left="30" w:right="419" w:hanging="10"/>
      </w:pPr>
      <w:r>
        <w:rPr>
          <w:rFonts w:ascii="Arial" w:eastAsia="Arial" w:hAnsi="Arial" w:cs="Arial"/>
          <w:b/>
          <w:sz w:val="20"/>
        </w:rPr>
        <w:t>Auditions for Fall 202</w:t>
      </w:r>
      <w:r w:rsidR="005C7810">
        <w:rPr>
          <w:rFonts w:ascii="Arial" w:eastAsia="Arial" w:hAnsi="Arial" w:cs="Arial"/>
          <w:b/>
          <w:sz w:val="20"/>
        </w:rPr>
        <w:t>5</w:t>
      </w:r>
      <w:r>
        <w:rPr>
          <w:rFonts w:ascii="Arial" w:eastAsia="Arial" w:hAnsi="Arial" w:cs="Arial"/>
          <w:b/>
          <w:sz w:val="20"/>
        </w:rPr>
        <w:t xml:space="preserve">: </w:t>
      </w:r>
      <w:r>
        <w:rPr>
          <w:rFonts w:ascii="Arial" w:eastAsia="Arial" w:hAnsi="Arial" w:cs="Arial"/>
          <w:sz w:val="20"/>
        </w:rPr>
        <w:t xml:space="preserve">All students (continuing and new) must audition for an ensemble. Students must submit an Ensemble Application Form along with their video. </w:t>
      </w:r>
    </w:p>
    <w:p w14:paraId="338F338F" w14:textId="77777777" w:rsidR="00643CEA" w:rsidRDefault="006A6753">
      <w:pPr>
        <w:spacing w:after="657" w:line="254" w:lineRule="auto"/>
        <w:ind w:left="2" w:right="1055" w:hanging="10"/>
        <w:jc w:val="both"/>
      </w:pPr>
      <w:r>
        <w:rPr>
          <w:rFonts w:ascii="Arial" w:eastAsia="Arial" w:hAnsi="Arial" w:cs="Arial"/>
          <w:i/>
          <w:sz w:val="20"/>
        </w:rPr>
        <w:t xml:space="preserve">Auditionees for Chamber Music for Strings, Woodwinds, and Piano may use their orchestra audition video and do not need an additional audition. Please indicate this on your audition submission. Chamber Music is a separate enrollment. </w:t>
      </w:r>
      <w:r>
        <w:rPr>
          <w:rFonts w:ascii="Arial" w:eastAsia="Arial" w:hAnsi="Arial" w:cs="Arial"/>
          <w:b/>
          <w:i/>
          <w:color w:val="0079BE"/>
          <w:sz w:val="20"/>
          <w:u w:val="single" w:color="0079BE"/>
        </w:rPr>
        <w:t>Click here for more information about the chamber music program.</w:t>
      </w:r>
    </w:p>
    <w:p w14:paraId="17B9D4DC" w14:textId="77777777" w:rsidR="00643CEA" w:rsidRDefault="006A6753">
      <w:pPr>
        <w:spacing w:after="0"/>
        <w:ind w:left="1677"/>
      </w:pPr>
      <w:r>
        <w:rPr>
          <w:rFonts w:ascii="Arial" w:eastAsia="Arial" w:hAnsi="Arial" w:cs="Arial"/>
          <w:b/>
          <w:sz w:val="27"/>
        </w:rPr>
        <w:t xml:space="preserve">Audition materials can be submitted immediately. </w:t>
      </w:r>
    </w:p>
    <w:p w14:paraId="4F27C294" w14:textId="0EAF6F86" w:rsidR="00643CEA" w:rsidRDefault="006A6753">
      <w:pPr>
        <w:spacing w:after="0"/>
        <w:ind w:right="717"/>
        <w:jc w:val="center"/>
      </w:pPr>
      <w:r>
        <w:rPr>
          <w:rFonts w:ascii="Arial" w:eastAsia="Arial" w:hAnsi="Arial" w:cs="Arial"/>
          <w:b/>
          <w:sz w:val="27"/>
        </w:rPr>
        <w:t xml:space="preserve">Submission deadline is June </w:t>
      </w:r>
      <w:r w:rsidR="005C7810">
        <w:rPr>
          <w:rFonts w:ascii="Arial" w:eastAsia="Arial" w:hAnsi="Arial" w:cs="Arial"/>
          <w:b/>
          <w:sz w:val="27"/>
        </w:rPr>
        <w:t>15</w:t>
      </w:r>
      <w:r>
        <w:rPr>
          <w:rFonts w:ascii="Arial" w:eastAsia="Arial" w:hAnsi="Arial" w:cs="Arial"/>
          <w:b/>
          <w:sz w:val="27"/>
        </w:rPr>
        <w:t xml:space="preserve">th. </w:t>
      </w:r>
    </w:p>
    <w:p w14:paraId="43608C9F" w14:textId="77777777" w:rsidR="00643CEA" w:rsidRDefault="006A6753">
      <w:pPr>
        <w:spacing w:after="223"/>
        <w:ind w:left="732"/>
      </w:pPr>
      <w:r>
        <w:rPr>
          <w:rFonts w:ascii="Arial" w:eastAsia="Arial" w:hAnsi="Arial" w:cs="Arial"/>
          <w:b/>
          <w:sz w:val="27"/>
        </w:rPr>
        <w:t xml:space="preserve">Any students not accepted into PYO will be considered for YAO. </w:t>
      </w:r>
    </w:p>
    <w:p w14:paraId="69FF75F8" w14:textId="77777777" w:rsidR="00643CEA" w:rsidRDefault="006A6753">
      <w:pPr>
        <w:spacing w:after="17"/>
        <w:ind w:left="20"/>
      </w:pPr>
      <w:r>
        <w:rPr>
          <w:rFonts w:ascii="Arial" w:eastAsia="Arial" w:hAnsi="Arial" w:cs="Arial"/>
          <w:b/>
          <w:sz w:val="18"/>
        </w:rPr>
        <w:t xml:space="preserve">Video Requirements </w:t>
      </w:r>
    </w:p>
    <w:p w14:paraId="085D8C81" w14:textId="77777777" w:rsidR="00643CEA" w:rsidRDefault="006A6753">
      <w:pPr>
        <w:numPr>
          <w:ilvl w:val="0"/>
          <w:numId w:val="1"/>
        </w:numPr>
        <w:spacing w:after="34"/>
        <w:ind w:left="727" w:right="1043" w:hanging="360"/>
      </w:pPr>
      <w:r>
        <w:rPr>
          <w:rFonts w:ascii="Arial" w:eastAsia="Arial" w:hAnsi="Arial" w:cs="Arial"/>
          <w:sz w:val="16"/>
        </w:rPr>
        <w:t>You may submit multiple videos for the different requirements</w:t>
      </w:r>
    </w:p>
    <w:p w14:paraId="07E3E970" w14:textId="77777777" w:rsidR="00643CEA" w:rsidRDefault="006A6753">
      <w:pPr>
        <w:numPr>
          <w:ilvl w:val="0"/>
          <w:numId w:val="1"/>
        </w:numPr>
        <w:spacing w:after="34"/>
        <w:ind w:left="727" w:right="1043" w:hanging="360"/>
      </w:pPr>
      <w:r>
        <w:rPr>
          <w:rFonts w:ascii="Arial" w:eastAsia="Arial" w:hAnsi="Arial" w:cs="Arial"/>
          <w:sz w:val="16"/>
        </w:rPr>
        <w:t>The video must be filmed in a single take without editing and without piano accompaniment.</w:t>
      </w:r>
    </w:p>
    <w:p w14:paraId="4D7F267C" w14:textId="77777777" w:rsidR="00643CEA" w:rsidRDefault="006A6753">
      <w:pPr>
        <w:numPr>
          <w:ilvl w:val="0"/>
          <w:numId w:val="1"/>
        </w:numPr>
        <w:spacing w:after="67"/>
        <w:ind w:left="727" w:right="1043" w:hanging="360"/>
      </w:pPr>
      <w:r>
        <w:rPr>
          <w:rFonts w:ascii="Arial" w:eastAsia="Arial" w:hAnsi="Arial" w:cs="Arial"/>
          <w:sz w:val="16"/>
        </w:rPr>
        <w:t xml:space="preserve">Introduce yourself at the start of your video (Full Name, Instrument) </w:t>
      </w:r>
      <w:r>
        <w:rPr>
          <w:rFonts w:ascii="Segoe UI Symbol" w:eastAsia="Segoe UI Symbol" w:hAnsi="Segoe UI Symbol" w:cs="Segoe UI Symbol"/>
          <w:sz w:val="16"/>
        </w:rPr>
        <w:t>•</w:t>
      </w:r>
      <w:r>
        <w:rPr>
          <w:rFonts w:ascii="Segoe UI Symbol" w:eastAsia="Segoe UI Symbol" w:hAnsi="Segoe UI Symbol" w:cs="Segoe UI Symbol"/>
          <w:sz w:val="16"/>
        </w:rPr>
        <w:tab/>
      </w:r>
      <w:r>
        <w:rPr>
          <w:rFonts w:ascii="Arial" w:eastAsia="Arial" w:hAnsi="Arial" w:cs="Arial"/>
          <w:sz w:val="16"/>
        </w:rPr>
        <w:t>Performance backgrounds should be of a neutral setting. Be sure that you and your entire instrument are in the frame and properly lit so that you and the instrument are clearly visible.</w:t>
      </w:r>
    </w:p>
    <w:p w14:paraId="21F430C0" w14:textId="77777777" w:rsidR="00643CEA" w:rsidRDefault="006A6753">
      <w:pPr>
        <w:numPr>
          <w:ilvl w:val="0"/>
          <w:numId w:val="1"/>
        </w:numPr>
        <w:spacing w:after="68"/>
        <w:ind w:left="727" w:right="1043" w:hanging="360"/>
      </w:pPr>
      <w:r>
        <w:rPr>
          <w:rFonts w:ascii="Arial" w:eastAsia="Arial" w:hAnsi="Arial" w:cs="Arial"/>
          <w:sz w:val="16"/>
        </w:rPr>
        <w:t>Try to achieve the best sound quality you can by finding a quiet time of day to record or a place that has minimal noise disruptions.</w:t>
      </w:r>
    </w:p>
    <w:p w14:paraId="2FFEF717" w14:textId="77777777" w:rsidR="00643CEA" w:rsidRDefault="006A6753">
      <w:pPr>
        <w:numPr>
          <w:ilvl w:val="0"/>
          <w:numId w:val="1"/>
        </w:numPr>
        <w:spacing w:after="34"/>
        <w:ind w:left="727" w:right="1043" w:hanging="360"/>
      </w:pPr>
      <w:r>
        <w:rPr>
          <w:rFonts w:ascii="Arial" w:eastAsia="Arial" w:hAnsi="Arial" w:cs="Arial"/>
          <w:sz w:val="16"/>
        </w:rPr>
        <w:t>Recording camera or phone should be placed on a stable surface to minimize shake and jitter.</w:t>
      </w:r>
    </w:p>
    <w:p w14:paraId="6359EFD1" w14:textId="77777777" w:rsidR="00643CEA" w:rsidRDefault="006A6753">
      <w:pPr>
        <w:numPr>
          <w:ilvl w:val="0"/>
          <w:numId w:val="1"/>
        </w:numPr>
        <w:spacing w:after="34"/>
        <w:ind w:left="727" w:right="1043" w:hanging="360"/>
      </w:pPr>
      <w:r>
        <w:rPr>
          <w:rFonts w:ascii="Arial" w:eastAsia="Arial" w:hAnsi="Arial" w:cs="Arial"/>
          <w:sz w:val="16"/>
        </w:rPr>
        <w:t>Please review all recordings so that your video and audio are the quality you want.</w:t>
      </w:r>
    </w:p>
    <w:p w14:paraId="0C520330" w14:textId="77777777" w:rsidR="00643CEA" w:rsidRDefault="006A6753">
      <w:pPr>
        <w:numPr>
          <w:ilvl w:val="0"/>
          <w:numId w:val="1"/>
        </w:numPr>
        <w:spacing w:after="34"/>
        <w:ind w:left="727" w:right="1043" w:hanging="360"/>
      </w:pPr>
      <w:r>
        <w:rPr>
          <w:rFonts w:ascii="Arial" w:eastAsia="Arial" w:hAnsi="Arial" w:cs="Arial"/>
          <w:sz w:val="16"/>
        </w:rPr>
        <w:t xml:space="preserve">All recordings must be uploaded as part of this application submission. </w:t>
      </w:r>
      <w:r>
        <w:rPr>
          <w:rFonts w:ascii="Segoe UI Symbol" w:eastAsia="Segoe UI Symbol" w:hAnsi="Segoe UI Symbol" w:cs="Segoe UI Symbol"/>
          <w:sz w:val="16"/>
        </w:rPr>
        <w:t xml:space="preserve">• </w:t>
      </w:r>
      <w:r>
        <w:rPr>
          <w:rFonts w:ascii="Arial" w:eastAsia="Arial" w:hAnsi="Arial" w:cs="Arial"/>
          <w:sz w:val="16"/>
        </w:rPr>
        <w:t>Videos can be accepted as hyperlinks OR in the following video formats: .3g2, .3gp, .</w:t>
      </w:r>
      <w:proofErr w:type="spellStart"/>
      <w:r>
        <w:rPr>
          <w:rFonts w:ascii="Arial" w:eastAsia="Arial" w:hAnsi="Arial" w:cs="Arial"/>
          <w:sz w:val="16"/>
        </w:rPr>
        <w:t>avi</w:t>
      </w:r>
      <w:proofErr w:type="spellEnd"/>
      <w:r>
        <w:rPr>
          <w:rFonts w:ascii="Arial" w:eastAsia="Arial" w:hAnsi="Arial" w:cs="Arial"/>
          <w:sz w:val="16"/>
        </w:rPr>
        <w:t>, .m2v, .m4v, .</w:t>
      </w:r>
      <w:proofErr w:type="spellStart"/>
      <w:r>
        <w:rPr>
          <w:rFonts w:ascii="Arial" w:eastAsia="Arial" w:hAnsi="Arial" w:cs="Arial"/>
          <w:sz w:val="16"/>
        </w:rPr>
        <w:t>mkv</w:t>
      </w:r>
      <w:proofErr w:type="spellEnd"/>
      <w:r>
        <w:rPr>
          <w:rFonts w:ascii="Arial" w:eastAsia="Arial" w:hAnsi="Arial" w:cs="Arial"/>
          <w:sz w:val="16"/>
        </w:rPr>
        <w:t>, .mov, .mpeg,</w:t>
      </w:r>
    </w:p>
    <w:p w14:paraId="41510F3F" w14:textId="77777777" w:rsidR="00643CEA" w:rsidRDefault="006A6753">
      <w:pPr>
        <w:spacing w:after="266" w:line="304" w:lineRule="auto"/>
        <w:ind w:left="1104" w:right="3095" w:hanging="360"/>
      </w:pPr>
      <w:r>
        <w:rPr>
          <w:rFonts w:ascii="Arial" w:eastAsia="Arial" w:hAnsi="Arial" w:cs="Arial"/>
          <w:sz w:val="16"/>
        </w:rPr>
        <w:t>.mpg, .mp4, .</w:t>
      </w:r>
      <w:proofErr w:type="spellStart"/>
      <w:r>
        <w:rPr>
          <w:rFonts w:ascii="Arial" w:eastAsia="Arial" w:hAnsi="Arial" w:cs="Arial"/>
          <w:sz w:val="16"/>
        </w:rPr>
        <w:t>mxf</w:t>
      </w:r>
      <w:proofErr w:type="spellEnd"/>
      <w:r>
        <w:rPr>
          <w:rFonts w:ascii="Arial" w:eastAsia="Arial" w:hAnsi="Arial" w:cs="Arial"/>
          <w:sz w:val="16"/>
        </w:rPr>
        <w:t>, .</w:t>
      </w:r>
      <w:proofErr w:type="spellStart"/>
      <w:r>
        <w:rPr>
          <w:rFonts w:ascii="Arial" w:eastAsia="Arial" w:hAnsi="Arial" w:cs="Arial"/>
          <w:sz w:val="16"/>
        </w:rPr>
        <w:t>webm</w:t>
      </w:r>
      <w:proofErr w:type="spellEnd"/>
      <w:r>
        <w:rPr>
          <w:rFonts w:ascii="Arial" w:eastAsia="Arial" w:hAnsi="Arial" w:cs="Arial"/>
          <w:sz w:val="16"/>
        </w:rPr>
        <w:t>, .</w:t>
      </w:r>
      <w:proofErr w:type="spellStart"/>
      <w:r>
        <w:rPr>
          <w:rFonts w:ascii="Arial" w:eastAsia="Arial" w:hAnsi="Arial" w:cs="Arial"/>
          <w:sz w:val="16"/>
        </w:rPr>
        <w:t>wmv</w:t>
      </w:r>
      <w:proofErr w:type="spellEnd"/>
      <w:r>
        <w:rPr>
          <w:rFonts w:ascii="Arial" w:eastAsia="Arial" w:hAnsi="Arial" w:cs="Arial"/>
          <w:sz w:val="16"/>
        </w:rPr>
        <w:t xml:space="preserve"> </w:t>
      </w:r>
      <w:r>
        <w:rPr>
          <w:rFonts w:ascii="Courier New" w:eastAsia="Courier New" w:hAnsi="Courier New" w:cs="Courier New"/>
          <w:sz w:val="16"/>
        </w:rPr>
        <w:t xml:space="preserve">o </w:t>
      </w:r>
      <w:r>
        <w:rPr>
          <w:rFonts w:ascii="Arial" w:eastAsia="Arial" w:hAnsi="Arial" w:cs="Arial"/>
          <w:i/>
          <w:sz w:val="16"/>
        </w:rPr>
        <w:t>Be sure that your video is not set to private so that it may be viewed by conductors.</w:t>
      </w:r>
    </w:p>
    <w:p w14:paraId="5DC2B050" w14:textId="77777777" w:rsidR="00643CEA" w:rsidRDefault="006A6753">
      <w:pPr>
        <w:numPr>
          <w:ilvl w:val="0"/>
          <w:numId w:val="2"/>
        </w:numPr>
        <w:spacing w:after="3"/>
        <w:ind w:hanging="360"/>
      </w:pPr>
      <w:r>
        <w:rPr>
          <w:rFonts w:ascii="Arial" w:eastAsia="Arial" w:hAnsi="Arial" w:cs="Arial"/>
          <w:b/>
        </w:rPr>
        <w:t>Performance of a solo piece (Grade IV, V or VI – MODA scale)</w:t>
      </w:r>
      <w:r>
        <w:rPr>
          <w:rFonts w:ascii="Arial" w:eastAsia="Arial" w:hAnsi="Arial" w:cs="Arial"/>
        </w:rPr>
        <w:t>.</w:t>
      </w:r>
    </w:p>
    <w:p w14:paraId="10F2D165" w14:textId="77777777" w:rsidR="00643CEA" w:rsidRDefault="006A6753">
      <w:pPr>
        <w:spacing w:after="84" w:line="255" w:lineRule="auto"/>
        <w:ind w:left="408" w:right="419" w:hanging="10"/>
      </w:pPr>
      <w:r>
        <w:rPr>
          <w:rFonts w:ascii="Arial" w:eastAsia="Arial" w:hAnsi="Arial" w:cs="Arial"/>
          <w:sz w:val="20"/>
        </w:rPr>
        <w:t>Include both technical and lyrical passages OR a piece from the Preparatory Advanced Certificate Program level of repertoire (memorization not required).</w:t>
      </w:r>
    </w:p>
    <w:p w14:paraId="4E57CB7C" w14:textId="77777777" w:rsidR="00643CEA" w:rsidRDefault="006A6753">
      <w:pPr>
        <w:numPr>
          <w:ilvl w:val="1"/>
          <w:numId w:val="2"/>
        </w:numPr>
        <w:spacing w:after="300" w:line="254" w:lineRule="auto"/>
        <w:ind w:right="419" w:hanging="230"/>
      </w:pPr>
      <w:r>
        <w:rPr>
          <w:rFonts w:ascii="Arial" w:eastAsia="Arial" w:hAnsi="Arial" w:cs="Arial"/>
          <w:i/>
          <w:sz w:val="20"/>
        </w:rPr>
        <w:t>Solo excerpt should be no longer than 5 minutes.</w:t>
      </w:r>
    </w:p>
    <w:p w14:paraId="19262BF1" w14:textId="77777777" w:rsidR="00643CEA" w:rsidRDefault="006A6753">
      <w:pPr>
        <w:numPr>
          <w:ilvl w:val="0"/>
          <w:numId w:val="2"/>
        </w:numPr>
        <w:spacing w:after="57"/>
        <w:ind w:hanging="360"/>
      </w:pPr>
      <w:r>
        <w:rPr>
          <w:rFonts w:ascii="Arial" w:eastAsia="Arial" w:hAnsi="Arial" w:cs="Arial"/>
          <w:b/>
        </w:rPr>
        <w:t>Scales: Two scales - one major &amp; one minor (harmonic or melodic).</w:t>
      </w:r>
    </w:p>
    <w:p w14:paraId="6870727F" w14:textId="77777777" w:rsidR="00643CEA" w:rsidRDefault="006A6753">
      <w:pPr>
        <w:spacing w:after="84" w:line="255" w:lineRule="auto"/>
        <w:ind w:left="408" w:right="419" w:hanging="10"/>
      </w:pPr>
      <w:r>
        <w:rPr>
          <w:rFonts w:ascii="Arial" w:eastAsia="Arial" w:hAnsi="Arial" w:cs="Arial"/>
          <w:sz w:val="20"/>
        </w:rPr>
        <w:t>You may choose the scales yourself— please see below for each instrument’s specific octave requirements. One should be staccato, and one should be legato.</w:t>
      </w:r>
    </w:p>
    <w:p w14:paraId="3CE569F3" w14:textId="77777777" w:rsidR="00643CEA" w:rsidRDefault="006A6753">
      <w:pPr>
        <w:numPr>
          <w:ilvl w:val="1"/>
          <w:numId w:val="2"/>
        </w:numPr>
        <w:spacing w:after="89"/>
        <w:ind w:right="419" w:hanging="230"/>
      </w:pPr>
      <w:r>
        <w:rPr>
          <w:rFonts w:ascii="Arial" w:eastAsia="Arial" w:hAnsi="Arial" w:cs="Arial"/>
          <w:b/>
          <w:sz w:val="20"/>
        </w:rPr>
        <w:t xml:space="preserve">Violin, Viola - </w:t>
      </w:r>
      <w:r>
        <w:rPr>
          <w:rFonts w:ascii="Arial" w:eastAsia="Arial" w:hAnsi="Arial" w:cs="Arial"/>
          <w:sz w:val="20"/>
        </w:rPr>
        <w:t>3 octaves</w:t>
      </w:r>
    </w:p>
    <w:p w14:paraId="481E53C3" w14:textId="77777777" w:rsidR="00643CEA" w:rsidRDefault="006A6753">
      <w:pPr>
        <w:numPr>
          <w:ilvl w:val="1"/>
          <w:numId w:val="2"/>
        </w:numPr>
        <w:spacing w:after="84" w:line="255" w:lineRule="auto"/>
        <w:ind w:right="419" w:hanging="230"/>
      </w:pPr>
      <w:r>
        <w:rPr>
          <w:rFonts w:ascii="Arial" w:eastAsia="Arial" w:hAnsi="Arial" w:cs="Arial"/>
          <w:b/>
          <w:sz w:val="20"/>
        </w:rPr>
        <w:t xml:space="preserve">Cello - </w:t>
      </w:r>
      <w:r>
        <w:rPr>
          <w:rFonts w:ascii="Arial" w:eastAsia="Arial" w:hAnsi="Arial" w:cs="Arial"/>
          <w:sz w:val="20"/>
        </w:rPr>
        <w:t>4 octaves</w:t>
      </w:r>
    </w:p>
    <w:p w14:paraId="4E803A6D" w14:textId="77777777" w:rsidR="00643CEA" w:rsidRDefault="006A6753">
      <w:pPr>
        <w:numPr>
          <w:ilvl w:val="1"/>
          <w:numId w:val="2"/>
        </w:numPr>
        <w:spacing w:after="302" w:line="255" w:lineRule="auto"/>
        <w:ind w:right="419" w:hanging="230"/>
      </w:pPr>
      <w:r>
        <w:rPr>
          <w:rFonts w:ascii="Arial" w:eastAsia="Arial" w:hAnsi="Arial" w:cs="Arial"/>
          <w:b/>
          <w:sz w:val="20"/>
        </w:rPr>
        <w:t xml:space="preserve">Bass - </w:t>
      </w:r>
      <w:r>
        <w:rPr>
          <w:rFonts w:ascii="Arial" w:eastAsia="Arial" w:hAnsi="Arial" w:cs="Arial"/>
          <w:sz w:val="20"/>
        </w:rPr>
        <w:t>2 octaves</w:t>
      </w:r>
    </w:p>
    <w:p w14:paraId="284E5897" w14:textId="77777777" w:rsidR="00643CEA" w:rsidRDefault="006A6753">
      <w:pPr>
        <w:numPr>
          <w:ilvl w:val="0"/>
          <w:numId w:val="2"/>
        </w:numPr>
        <w:spacing w:after="3"/>
        <w:ind w:hanging="360"/>
      </w:pPr>
      <w:r>
        <w:rPr>
          <w:rFonts w:ascii="Arial" w:eastAsia="Arial" w:hAnsi="Arial" w:cs="Arial"/>
          <w:b/>
        </w:rPr>
        <w:t>Orchestral excerpts on following pages:</w:t>
      </w:r>
    </w:p>
    <w:p w14:paraId="28296B7F" w14:textId="5184351E" w:rsidR="00643CEA" w:rsidRDefault="00643CEA">
      <w:pPr>
        <w:spacing w:after="0"/>
        <w:ind w:left="-200"/>
        <w:rPr>
          <w:noProof/>
        </w:rPr>
      </w:pPr>
    </w:p>
    <w:p w14:paraId="57F6A8DF" w14:textId="059719C8" w:rsidR="005C7810" w:rsidRDefault="005C7810">
      <w:pPr>
        <w:spacing w:after="0"/>
        <w:ind w:left="-200"/>
        <w:rPr>
          <w:noProof/>
        </w:rPr>
      </w:pPr>
      <w:r>
        <w:rPr>
          <w:noProof/>
        </w:rPr>
        <w:t>Violin- Light Cavalry Overture, Allegro to Allegretto Brillante, Andantino con moto to Tempo Primo</w:t>
      </w:r>
    </w:p>
    <w:p w14:paraId="10C4B2AD" w14:textId="59368E19" w:rsidR="005C7810" w:rsidRDefault="00DB29AC">
      <w:pPr>
        <w:spacing w:after="0"/>
        <w:ind w:left="-200"/>
      </w:pPr>
      <w:hyperlink r:id="rId6" w:history="1">
        <w:r>
          <w:rPr>
            <w:rStyle w:val="Hyperlink"/>
          </w:rPr>
          <w:t>IMSLP49828-PMLP44579-Suppe-LightCavOv.Violin.pdf</w:t>
        </w:r>
      </w:hyperlink>
    </w:p>
    <w:p w14:paraId="5E2BDA16" w14:textId="535A7248" w:rsidR="005C7810" w:rsidRDefault="005C7810">
      <w:pPr>
        <w:spacing w:after="0"/>
        <w:ind w:left="-200"/>
      </w:pPr>
    </w:p>
    <w:p w14:paraId="4FDF0A66" w14:textId="53CF391F" w:rsidR="005C7810" w:rsidRDefault="005C7810">
      <w:pPr>
        <w:spacing w:after="0"/>
        <w:ind w:left="-200"/>
      </w:pPr>
      <w:r>
        <w:lastRenderedPageBreak/>
        <w:t>Viola- Light Cavalry Overture, Andantino con moto to the end</w:t>
      </w:r>
    </w:p>
    <w:p w14:paraId="4FCF3C91" w14:textId="1BFC0E36" w:rsidR="005C7810" w:rsidRDefault="00DB29AC">
      <w:pPr>
        <w:spacing w:after="0"/>
        <w:ind w:left="-200"/>
      </w:pPr>
      <w:hyperlink r:id="rId7" w:history="1">
        <w:r>
          <w:rPr>
            <w:rStyle w:val="Hyperlink"/>
          </w:rPr>
          <w:t>IMSLP49829-PMLP44579-Suppe-LightCavOv.Viola.pdf</w:t>
        </w:r>
      </w:hyperlink>
    </w:p>
    <w:p w14:paraId="0D371E2B" w14:textId="168CFC90" w:rsidR="005C7810" w:rsidRDefault="005C7810">
      <w:pPr>
        <w:spacing w:after="0"/>
        <w:ind w:left="-200"/>
      </w:pPr>
    </w:p>
    <w:p w14:paraId="39C1E8D8" w14:textId="0CC17F05" w:rsidR="005C7810" w:rsidRDefault="005C7810">
      <w:pPr>
        <w:spacing w:after="0"/>
        <w:ind w:left="-200"/>
      </w:pPr>
      <w:r>
        <w:t>Cello and Bass- Light Cavalry Overture, Andantino can moto to the end</w:t>
      </w:r>
    </w:p>
    <w:p w14:paraId="76328FB2" w14:textId="6CDDF2FA" w:rsidR="005C7810" w:rsidRDefault="00DB29AC">
      <w:pPr>
        <w:spacing w:after="0"/>
        <w:ind w:left="-200"/>
      </w:pPr>
      <w:hyperlink r:id="rId8" w:history="1">
        <w:r>
          <w:rPr>
            <w:rStyle w:val="Hyperlink"/>
          </w:rPr>
          <w:t>IMSLP26693-PMLP44579-Suppe_-_Light_Cavalry_Overture_(cello-part)a.pdf</w:t>
        </w:r>
      </w:hyperlink>
    </w:p>
    <w:sectPr w:rsidR="005C7810">
      <w:pgSz w:w="12240" w:h="15840"/>
      <w:pgMar w:top="447" w:right="372" w:bottom="1267" w:left="14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6DCC"/>
    <w:multiLevelType w:val="hybridMultilevel"/>
    <w:tmpl w:val="140A126C"/>
    <w:lvl w:ilvl="0" w:tplc="07AA6E48">
      <w:start w:val="1"/>
      <w:numFmt w:val="bullet"/>
      <w:lvlText w:val="•"/>
      <w:lvlJc w:val="left"/>
      <w:pPr>
        <w:ind w:left="7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93CF20C">
      <w:start w:val="1"/>
      <w:numFmt w:val="bullet"/>
      <w:lvlText w:val="o"/>
      <w:lvlJc w:val="left"/>
      <w:pPr>
        <w:ind w:left="145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B7E5E66">
      <w:start w:val="1"/>
      <w:numFmt w:val="bullet"/>
      <w:lvlText w:val="▪"/>
      <w:lvlJc w:val="left"/>
      <w:pPr>
        <w:ind w:left="217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C99ACC02">
      <w:start w:val="1"/>
      <w:numFmt w:val="bullet"/>
      <w:lvlText w:val="•"/>
      <w:lvlJc w:val="left"/>
      <w:pPr>
        <w:ind w:left="289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E12DE64">
      <w:start w:val="1"/>
      <w:numFmt w:val="bullet"/>
      <w:lvlText w:val="o"/>
      <w:lvlJc w:val="left"/>
      <w:pPr>
        <w:ind w:left="361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FD2EBF0">
      <w:start w:val="1"/>
      <w:numFmt w:val="bullet"/>
      <w:lvlText w:val="▪"/>
      <w:lvlJc w:val="left"/>
      <w:pPr>
        <w:ind w:left="433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C78B0D4">
      <w:start w:val="1"/>
      <w:numFmt w:val="bullet"/>
      <w:lvlText w:val="•"/>
      <w:lvlJc w:val="left"/>
      <w:pPr>
        <w:ind w:left="505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1665DCE">
      <w:start w:val="1"/>
      <w:numFmt w:val="bullet"/>
      <w:lvlText w:val="o"/>
      <w:lvlJc w:val="left"/>
      <w:pPr>
        <w:ind w:left="577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FA38EDEE">
      <w:start w:val="1"/>
      <w:numFmt w:val="bullet"/>
      <w:lvlText w:val="▪"/>
      <w:lvlJc w:val="left"/>
      <w:pPr>
        <w:ind w:left="649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353E36EF"/>
    <w:multiLevelType w:val="hybridMultilevel"/>
    <w:tmpl w:val="5440868C"/>
    <w:lvl w:ilvl="0" w:tplc="3CD8A95A">
      <w:start w:val="1"/>
      <w:numFmt w:val="decimal"/>
      <w:lvlText w:val="%1."/>
      <w:lvlJc w:val="left"/>
      <w:pPr>
        <w:ind w:left="7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97C3568">
      <w:start w:val="1"/>
      <w:numFmt w:val="bullet"/>
      <w:lvlText w:val="•"/>
      <w:lvlJc w:val="left"/>
      <w:pPr>
        <w:ind w:left="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6DA339C">
      <w:start w:val="1"/>
      <w:numFmt w:val="bullet"/>
      <w:lvlText w:val="▪"/>
      <w:lvlJc w:val="left"/>
      <w:pPr>
        <w:ind w:left="1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9E92D0">
      <w:start w:val="1"/>
      <w:numFmt w:val="bullet"/>
      <w:lvlText w:val="•"/>
      <w:lvlJc w:val="left"/>
      <w:pPr>
        <w:ind w:left="2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E2C898">
      <w:start w:val="1"/>
      <w:numFmt w:val="bullet"/>
      <w:lvlText w:val="o"/>
      <w:lvlJc w:val="left"/>
      <w:pPr>
        <w:ind w:left="32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9F671EE">
      <w:start w:val="1"/>
      <w:numFmt w:val="bullet"/>
      <w:lvlText w:val="▪"/>
      <w:lvlJc w:val="left"/>
      <w:pPr>
        <w:ind w:left="39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CA43A2">
      <w:start w:val="1"/>
      <w:numFmt w:val="bullet"/>
      <w:lvlText w:val="•"/>
      <w:lvlJc w:val="left"/>
      <w:pPr>
        <w:ind w:left="4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7E4FF6">
      <w:start w:val="1"/>
      <w:numFmt w:val="bullet"/>
      <w:lvlText w:val="o"/>
      <w:lvlJc w:val="left"/>
      <w:pPr>
        <w:ind w:left="54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B2A46E4">
      <w:start w:val="1"/>
      <w:numFmt w:val="bullet"/>
      <w:lvlText w:val="▪"/>
      <w:lvlJc w:val="left"/>
      <w:pPr>
        <w:ind w:left="6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CEA"/>
    <w:rsid w:val="002F063B"/>
    <w:rsid w:val="005C7810"/>
    <w:rsid w:val="00643CEA"/>
    <w:rsid w:val="006A6753"/>
    <w:rsid w:val="00DB2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06DA0"/>
  <w15:docId w15:val="{E23B6252-248E-4D3D-A393-331491443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276" w:hanging="10"/>
      <w:jc w:val="center"/>
      <w:outlineLvl w:val="0"/>
    </w:pPr>
    <w:rPr>
      <w:rFonts w:ascii="Arial" w:eastAsia="Arial" w:hAnsi="Arial" w:cs="Arial"/>
      <w:b/>
      <w:color w:val="005180"/>
      <w:sz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5180"/>
      <w:sz w:val="54"/>
    </w:rPr>
  </w:style>
  <w:style w:type="character" w:styleId="Hyperlink">
    <w:name w:val="Hyperlink"/>
    <w:basedOn w:val="DefaultParagraphFont"/>
    <w:uiPriority w:val="99"/>
    <w:unhideWhenUsed/>
    <w:rsid w:val="005C7810"/>
    <w:rPr>
      <w:color w:val="0563C1" w:themeColor="hyperlink"/>
      <w:u w:val="single"/>
    </w:rPr>
  </w:style>
  <w:style w:type="character" w:styleId="UnresolvedMention">
    <w:name w:val="Unresolved Mention"/>
    <w:basedOn w:val="DefaultParagraphFont"/>
    <w:uiPriority w:val="99"/>
    <w:semiHidden/>
    <w:unhideWhenUsed/>
    <w:rsid w:val="005C7810"/>
    <w:rPr>
      <w:color w:val="605E5C"/>
      <w:shd w:val="clear" w:color="auto" w:fill="E1DFDD"/>
    </w:rPr>
  </w:style>
  <w:style w:type="character" w:styleId="FollowedHyperlink">
    <w:name w:val="FollowedHyperlink"/>
    <w:basedOn w:val="DefaultParagraphFont"/>
    <w:uiPriority w:val="99"/>
    <w:semiHidden/>
    <w:unhideWhenUsed/>
    <w:rsid w:val="00DB29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ks15.imslp.org/files/imglnks/usimg/6/68/IMSLP26693-PMLP44579-Suppe_-_Light_Cavalry_Overture_(cello-part)a.pdf" TargetMode="External"/><Relationship Id="rId3" Type="http://schemas.openxmlformats.org/officeDocument/2006/relationships/settings" Target="settings.xml"/><Relationship Id="rId7" Type="http://schemas.openxmlformats.org/officeDocument/2006/relationships/hyperlink" Target="https://ks15.imslp.org/files/imglnks/usimg/c/c1/IMSLP49829-PMLP44579-Suppe-LightCavOv.Viol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9.imslp.org/files/imglnks/usimg/7/7e/IMSLP49828-PMLP44579-Suppe-LightCavOv.Violin.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4386</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Microsoft Word - PYO (Strings Only) Audition Materials 23 2.docx</vt:lpstr>
    </vt:vector>
  </TitlesOfParts>
  <Company>Johns Hopkins</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PYO (Strings Only) Audition Materials 23 2.docx</dc:title>
  <dc:subject/>
  <dc:creator>Elijah Wirth</dc:creator>
  <cp:keywords/>
  <cp:lastModifiedBy>Elijah Wirth</cp:lastModifiedBy>
  <cp:revision>3</cp:revision>
  <dcterms:created xsi:type="dcterms:W3CDTF">2025-04-02T15:22:00Z</dcterms:created>
  <dcterms:modified xsi:type="dcterms:W3CDTF">2025-04-07T16:19:00Z</dcterms:modified>
</cp:coreProperties>
</file>